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85" w:rsidRPr="001D3485" w:rsidRDefault="001D3485" w:rsidP="001D3485">
      <w:pPr>
        <w:shd w:val="clear" w:color="auto" w:fill="FFFFFF"/>
        <w:spacing w:after="0"/>
        <w:jc w:val="center"/>
        <w:outlineLvl w:val="2"/>
        <w:rPr>
          <w:rFonts w:ascii="Albertus Extra Bold" w:eastAsia="Times New Roman" w:hAnsi="Albertus Extra Bold" w:cs="Times New Roman"/>
          <w:bCs/>
          <w:color w:val="C00000"/>
          <w:szCs w:val="24"/>
          <w:lang w:val="pt-BR" w:eastAsia="it-IT"/>
        </w:rPr>
      </w:pPr>
      <w:hyperlink r:id="rId4" w:history="1">
        <w:r w:rsidRPr="001D3485">
          <w:rPr>
            <w:rFonts w:ascii="Albertus Extra Bold" w:eastAsia="Times New Roman" w:hAnsi="Albertus Extra Bold" w:cs="Times New Roman"/>
            <w:bCs/>
            <w:color w:val="C00000"/>
            <w:szCs w:val="24"/>
            <w:lang w:val="pt-BR" w:eastAsia="it-IT"/>
          </w:rPr>
          <w:t>Santa Clara de Assis, Clara pelo nome e pela virtude.</w:t>
        </w:r>
      </w:hyperlink>
    </w:p>
    <w:p w:rsidR="001D3485" w:rsidRPr="001D3485" w:rsidRDefault="001D3485" w:rsidP="001D3485">
      <w:pPr>
        <w:shd w:val="clear" w:color="auto" w:fill="FFFFFF"/>
        <w:spacing w:after="0"/>
        <w:jc w:val="center"/>
        <w:rPr>
          <w:rFonts w:ascii="Book Antiqua" w:eastAsia="Times New Roman" w:hAnsi="Book Antiqua" w:cs="Arial"/>
          <w:color w:val="000000"/>
          <w:sz w:val="24"/>
          <w:szCs w:val="24"/>
          <w:lang w:eastAsia="it-IT"/>
        </w:rPr>
      </w:pPr>
    </w:p>
    <w:p w:rsidR="001D3485" w:rsidRPr="001D3485" w:rsidRDefault="001D3485" w:rsidP="001D3485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>
        <w:rPr>
          <w:rFonts w:ascii="Book Antiqua" w:eastAsia="Times New Roman" w:hAnsi="Book Antiqua" w:cs="Arial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270510</wp:posOffset>
            </wp:positionV>
            <wp:extent cx="1809750" cy="1352550"/>
            <wp:effectExtent l="19050" t="0" r="0" b="0"/>
            <wp:wrapTight wrapText="bothSides">
              <wp:wrapPolygon edited="0">
                <wp:start x="-227" y="0"/>
                <wp:lineTo x="-227" y="21296"/>
                <wp:lineTo x="21600" y="21296"/>
                <wp:lineTo x="21600" y="0"/>
                <wp:lineTo x="-227" y="0"/>
              </wp:wrapPolygon>
            </wp:wrapTight>
            <wp:docPr id="1" name="Imagem 1" descr="https://encrypted-tbn3.gstatic.com/images?q=tbn:ANd9GcRFspKYnM8FUqnOSetCJz63QJ2eenhvfkvQNY5fK2uv9T1HSiB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FspKYnM8FUqnOSetCJz63QJ2eenhvfkvQNY5fK2uv9T1HSiB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485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São Francisco, depois de deixar a casa de seu pai por causa da vida que levava, até então não satisfeito, procurava algo que o podia satisfazer plenamente, mas não conseguiu encontrar alguma coisa, mas Alguém, Cristo. A partir daquele momento a sua alma "era toda sedenta de Cristo" (3 Comp, 68: FF 1482). Entre as pessoas que corriam curiosas e comovidas, tinha uma jovem, que ficou mais encantada pela felicidade que cantava no coração desse jovem de Assis, que abandonou tudo e encontrou a verdadeira paz. Francisco fez brilhar nos olhos desta menina, Clara de Assis, outra luz: a entrega total a Cristo, na pobreza absoluta.</w:t>
      </w:r>
    </w:p>
    <w:p w:rsidR="001D3485" w:rsidRPr="001D3485" w:rsidRDefault="001D3485" w:rsidP="001D3485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1D3485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Santa Clara nasceu em Assis, Itália, no ano de 1193, mulher admirável, Clara pelo nome e pela virtude (PCCL.VI, 12, PCCL.III, 28,32), filha de pais honestos (cf. I, 4), provinha da cidade de Assis, de uma família nobre de cavaleiros. Sua família era </w:t>
      </w:r>
      <w:r w:rsidRPr="001D3485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lastRenderedPageBreak/>
        <w:t>uma das famílias mais nobres da cidade, o nome de seu pai era Favarone de Offreduccio de Bernardino e sua mãe se chamava Hortolana; em 1212, aos 18 anos de idade, sob os cuidados de Francisco, ela deixou a casa paterna para viver na pobreza e na vida fraterna inteiramente dedicada à contemplação.</w:t>
      </w:r>
    </w:p>
    <w:p w:rsidR="001D3485" w:rsidRPr="001D3485" w:rsidRDefault="001D3485" w:rsidP="001D3485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>
        <w:rPr>
          <w:rFonts w:ascii="Book Antiqua" w:eastAsia="Times New Roman" w:hAnsi="Book Antiqua" w:cs="Arial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767715</wp:posOffset>
            </wp:positionV>
            <wp:extent cx="1962150" cy="1275080"/>
            <wp:effectExtent l="19050" t="0" r="0" b="0"/>
            <wp:wrapTight wrapText="bothSides">
              <wp:wrapPolygon edited="0">
                <wp:start x="-210" y="0"/>
                <wp:lineTo x="-210" y="21299"/>
                <wp:lineTo x="21600" y="21299"/>
                <wp:lineTo x="21600" y="0"/>
                <wp:lineTo x="-210" y="0"/>
              </wp:wrapPolygon>
            </wp:wrapTight>
            <wp:docPr id="5" name="Imagem 4" descr="b7970e91825d18bed202419350a53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970e91825d18bed202419350a537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3485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Clara, através de Francisco, foi uma mulher conquistada por Cristo, seduzida pela beleza, da sua bela pobreza, da sua santa humildade e da sua inefável caridade (cf. 4CCL 18), e não desejava outra coisa senão unir-se a Cristo pobre e crucificado. E esse amor por Cristo a levava a fazer dele o motivo cotidiano de sua contemplação, até se transformar toda inteira na sua imagem (cf. 2CCL 13), e permitir que na sua vida transparecesse a vida de Cristo “o mais belo entre os filhos dos homens” (cf. 2CCL 20).</w:t>
      </w:r>
    </w:p>
    <w:p w:rsidR="001D3485" w:rsidRPr="001D3485" w:rsidRDefault="001D3485" w:rsidP="001D3485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1D3485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Essa menina nasceu para incendiar a vida com a chama do Amor. É profética a conhecida </w:t>
      </w:r>
      <w:r w:rsidRPr="001D3485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lastRenderedPageBreak/>
        <w:t>afirmação de Tomas de Celano: </w:t>
      </w:r>
      <w:r w:rsidRPr="001D3485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“Foi nobre de nascimento e muito mais pela graça. Foi virgem no corpo e puríssima no coração; jovem em idade, mas amadurecida no espírito. Firme na decisão e ardentíssima no amor de Deus. Rica em sabedoria sobressaiu na humildade. Foi Clara de nome, mais clara por sua vida e claríssima em suas virtudes. Sobre ela foi edificada uma estrutura das mais preciosas pérolas, cujo louvor não vem dos homens, mas de Deus. É impossível compreendê-la com nossa estreita inteligência e apresentá-la em pobres palavras”</w:t>
      </w:r>
      <w:r w:rsidRPr="001D3485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. (1 Cel 8, 18-19).</w:t>
      </w:r>
    </w:p>
    <w:p w:rsidR="001D3485" w:rsidRPr="001D3485" w:rsidRDefault="001D3485" w:rsidP="001D3485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>
        <w:rPr>
          <w:rFonts w:ascii="Book Antiqua" w:eastAsia="Times New Roman" w:hAnsi="Book Antiqua" w:cs="Arial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933450</wp:posOffset>
            </wp:positionV>
            <wp:extent cx="1562100" cy="2124075"/>
            <wp:effectExtent l="19050" t="0" r="0" b="0"/>
            <wp:wrapTight wrapText="bothSides">
              <wp:wrapPolygon edited="0">
                <wp:start x="-263" y="0"/>
                <wp:lineTo x="-263" y="21503"/>
                <wp:lineTo x="21600" y="21503"/>
                <wp:lineTo x="21600" y="0"/>
                <wp:lineTo x="-263" y="0"/>
              </wp:wrapPolygon>
            </wp:wrapTight>
            <wp:docPr id="2" name="Imagem 1" descr="78f19354c550af80bf7d78f4375fb2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f19354c550af80bf7d78f4375fb2b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3485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Foi o seu nome que inspirou o conteúdo maravilhoso da sua Bula de Canonização num trocadilho impressionante. O documento revela que na grandeza de um nome está a sua missão: </w:t>
      </w:r>
      <w:r w:rsidRPr="001D3485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 xml:space="preserve">”Clara, preclara por seus claros méritos, clareia claramente no céu pela claridade da grande glória. A esta Clara na terra foi-lhe outorgado o Privilegio da mais alta pobreza; ... Suas obras fúlgidas fazem resplandecer esta Clara aqui na terra...! Clara já antes da conversão, </w:t>
      </w:r>
      <w:r w:rsidRPr="001D3485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lastRenderedPageBreak/>
        <w:t>mais clara ainda na conversão, preclara na conversação...</w:t>
      </w:r>
      <w:r w:rsidRPr="001D3485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Em Clara o mundo de hoje tem a sua frente um claro espelho de exemplo...”BCCL 2-7.</w:t>
      </w:r>
    </w:p>
    <w:p w:rsidR="001D3485" w:rsidRPr="001D3485" w:rsidRDefault="001D3485" w:rsidP="001D3485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1D3485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“Seria talvez melhor nem falar das mortificações da carne em Santa Clara. É que praticava tais mortificações que o leitor menos avisado poderá até duvidar da veracidade de tais fatos. Não é de estranhar que ela usasse uma simples túnica e um manto áspero, mais para cobrir do que para proteger do frio o delicado corpo. Nem é para admirar que desconhecesse por completo o uso de calçado. Assim como não eram para ela grande coisa os prolongados jejuns e o colchão duro que sempre usava.</w:t>
      </w:r>
    </w:p>
    <w:p w:rsidR="001D3485" w:rsidRPr="001D3485" w:rsidRDefault="001D3485" w:rsidP="001D3485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>
        <w:rPr>
          <w:rFonts w:ascii="Book Antiqua" w:eastAsia="Times New Roman" w:hAnsi="Book Antiqua" w:cs="Arial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-20955</wp:posOffset>
            </wp:positionV>
            <wp:extent cx="1685925" cy="2047875"/>
            <wp:effectExtent l="19050" t="0" r="9525" b="0"/>
            <wp:wrapTight wrapText="bothSides">
              <wp:wrapPolygon edited="0">
                <wp:start x="-244" y="0"/>
                <wp:lineTo x="-244" y="21500"/>
                <wp:lineTo x="21722" y="21500"/>
                <wp:lineTo x="21722" y="0"/>
                <wp:lineTo x="-244" y="0"/>
              </wp:wrapPolygon>
            </wp:wrapTight>
            <wp:docPr id="4" name="Imagem 3" descr="santa cl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 clar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3485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Dir-se-ia que em tudo isto não haveria que dar-lhe particulares elogios, uma vez que em todas estas práticas era acompanhada por outras irmãs.</w:t>
      </w:r>
    </w:p>
    <w:p w:rsidR="001D3485" w:rsidRPr="001D3485" w:rsidRDefault="001D3485" w:rsidP="001D3485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1D3485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Mas que dizer do vestido de pele de porco que trazia sobre o seu corpo </w:t>
      </w:r>
      <w:r w:rsidRPr="001D3485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lastRenderedPageBreak/>
        <w:t xml:space="preserve">virginal? Com efeito, a santíssima virgem mandou fazer um vestido de pele de porco que usava secretamente debaixo da túnica com as cerdas viradas para dentro a mortificar-lhe o corpo. Algumas vezes usava um cilício de crinas de cavalo que apertava com força. Um dia emprestou esse cilício a uma irmã que lho pedira. A </w:t>
      </w:r>
      <w:r>
        <w:rPr>
          <w:rFonts w:ascii="Book Antiqua" w:eastAsia="Times New Roman" w:hAnsi="Book Antiqua" w:cs="Arial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691515</wp:posOffset>
            </wp:positionV>
            <wp:extent cx="1884045" cy="1028700"/>
            <wp:effectExtent l="19050" t="0" r="1905" b="0"/>
            <wp:wrapTight wrapText="bothSides">
              <wp:wrapPolygon edited="0">
                <wp:start x="-218" y="0"/>
                <wp:lineTo x="-218" y="21200"/>
                <wp:lineTo x="21622" y="21200"/>
                <wp:lineTo x="21622" y="0"/>
                <wp:lineTo x="-218" y="0"/>
              </wp:wrapPolygon>
            </wp:wrapTight>
            <wp:docPr id="3" name="Imagem 2" descr="1407743144_santa-chiara-d-ass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7743144_santa-chiara-d-assis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3485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irmã não lhe suportou a aspereza por muito tempo. Se com alegria lho pedira, com muito mais alegria lho devolveu, passados três dias.</w:t>
      </w:r>
    </w:p>
    <w:p w:rsidR="001D3485" w:rsidRPr="001D3485" w:rsidRDefault="001D3485" w:rsidP="001D3485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1D3485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A terra nua, não raras vezes coberta de vides secas, servia-lhe frequentemente de leito e, por almofada, usava um tosco pedaço de madeira. Com o andar do tempo e sentindo o corpo cada vez mais débil, estendia uma esteira no chão e apoiava a cabeça num pouco de palha”. LSC 17.</w:t>
      </w:r>
    </w:p>
    <w:p w:rsidR="001D3485" w:rsidRPr="001D3485" w:rsidRDefault="001D3485" w:rsidP="001D3485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1D3485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Enfim, Francisco e Clara, depois de oito séculos de história, continuam a fascinar pela relevante simplicidade e pelo humilde radicalismo com que, juntos, abraçaram o Evangelho, a Cristo.</w:t>
      </w:r>
    </w:p>
    <w:p w:rsidR="006D774C" w:rsidRPr="001D3485" w:rsidRDefault="001D3485" w:rsidP="001D3485">
      <w:pPr>
        <w:shd w:val="clear" w:color="auto" w:fill="FFFFFF"/>
        <w:spacing w:after="0"/>
        <w:jc w:val="right"/>
        <w:rPr>
          <w:rFonts w:ascii="Book Antiqua" w:hAnsi="Book Antiqua"/>
          <w:sz w:val="24"/>
          <w:szCs w:val="24"/>
        </w:rPr>
      </w:pPr>
      <w:r w:rsidRPr="001D3485">
        <w:rPr>
          <w:rFonts w:ascii="Book Antiqua" w:eastAsia="Times New Roman" w:hAnsi="Book Antiqua" w:cs="Arial"/>
          <w:color w:val="000000"/>
          <w:sz w:val="24"/>
          <w:szCs w:val="24"/>
          <w:lang w:eastAsia="it-IT"/>
        </w:rPr>
        <w:t>Ir. Danila Cristina</w:t>
      </w:r>
    </w:p>
    <w:sectPr w:rsidR="006D774C" w:rsidRPr="001D3485" w:rsidSect="001D3485">
      <w:pgSz w:w="8419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bookFoldPrinting/>
  <w:characterSpacingControl w:val="doNotCompress"/>
  <w:compat/>
  <w:rsids>
    <w:rsidRoot w:val="001D3485"/>
    <w:rsid w:val="001D3485"/>
    <w:rsid w:val="006D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4C"/>
  </w:style>
  <w:style w:type="paragraph" w:styleId="Ttulo3">
    <w:name w:val="heading 3"/>
    <w:basedOn w:val="Normal"/>
    <w:link w:val="Ttulo3Char"/>
    <w:uiPriority w:val="9"/>
    <w:qFormat/>
    <w:rsid w:val="001D3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D348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Hyperlink">
    <w:name w:val="Hyperlink"/>
    <w:basedOn w:val="Fontepargpadro"/>
    <w:uiPriority w:val="99"/>
    <w:semiHidden/>
    <w:unhideWhenUsed/>
    <w:rsid w:val="001D348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D3485"/>
  </w:style>
  <w:style w:type="paragraph" w:styleId="Textodebalo">
    <w:name w:val="Balloon Text"/>
    <w:basedOn w:val="Normal"/>
    <w:link w:val="TextodebaloChar"/>
    <w:uiPriority w:val="99"/>
    <w:semiHidden/>
    <w:unhideWhenUsed/>
    <w:rsid w:val="001D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720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17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186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245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encrypted-tbn3.gstatic.com/images?q=tbn:ANd9GcRFspKYnM8FUqnOSetCJz63QJ2eenhvfkvQNY5fK2uv9T1HSiB6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://irmasterciariasfranciscanas.blogspot.com.br/2013/08/santa-clara-de-assis-clara-pelo-nome-e.html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SAMUELA</dc:creator>
  <cp:lastModifiedBy>SAMUELA</cp:lastModifiedBy>
  <cp:revision>1</cp:revision>
  <dcterms:created xsi:type="dcterms:W3CDTF">2017-05-28T01:36:00Z</dcterms:created>
  <dcterms:modified xsi:type="dcterms:W3CDTF">2017-05-28T01:42:00Z</dcterms:modified>
</cp:coreProperties>
</file>